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F3059" w14:textId="7201D0D2" w:rsidR="00AE3392" w:rsidRPr="00583B87" w:rsidRDefault="00AE3392" w:rsidP="00AE3392">
      <w:pPr>
        <w:contextualSpacing/>
        <w:rPr>
          <w:rFonts w:cstheme="minorHAnsi"/>
          <w:bCs/>
          <w:sz w:val="24"/>
          <w:szCs w:val="24"/>
          <w:u w:val="single"/>
        </w:rPr>
      </w:pPr>
      <w:r>
        <w:rPr>
          <w:rFonts w:cstheme="minorHAnsi"/>
          <w:b/>
          <w:sz w:val="24"/>
          <w:szCs w:val="24"/>
          <w:u w:val="single"/>
        </w:rPr>
        <w:t>Department</w:t>
      </w:r>
      <w:r w:rsidRPr="00C80D45">
        <w:rPr>
          <w:rFonts w:cstheme="minorHAnsi"/>
          <w:b/>
          <w:sz w:val="24"/>
          <w:szCs w:val="24"/>
          <w:u w:val="single"/>
        </w:rPr>
        <w:t xml:space="preserve"> Details</w:t>
      </w:r>
      <w:r w:rsidRPr="00C80D45">
        <w:rPr>
          <w:rFonts w:cstheme="minorHAnsi"/>
          <w:b/>
          <w:sz w:val="24"/>
          <w:szCs w:val="24"/>
          <w:u w:val="single"/>
        </w:rPr>
        <w:tab/>
      </w:r>
      <w:r>
        <w:rPr>
          <w:rFonts w:cstheme="minorHAnsi"/>
          <w:b/>
          <w:sz w:val="24"/>
          <w:szCs w:val="24"/>
          <w:u w:val="single"/>
        </w:rPr>
        <w:t xml:space="preserve">    </w:t>
      </w:r>
      <w:r w:rsidRPr="00C80D45">
        <w:rPr>
          <w:rFonts w:cstheme="minorHAnsi"/>
          <w:b/>
          <w:sz w:val="24"/>
          <w:szCs w:val="24"/>
          <w:u w:val="single"/>
        </w:rPr>
        <w:tab/>
      </w:r>
      <w:r w:rsidRPr="00C80D45">
        <w:rPr>
          <w:rFonts w:cstheme="minorHAnsi"/>
          <w:b/>
          <w:sz w:val="24"/>
          <w:szCs w:val="24"/>
          <w:u w:val="single"/>
        </w:rPr>
        <w:tab/>
      </w:r>
      <w:r w:rsidRPr="00C80D45">
        <w:rPr>
          <w:rFonts w:cstheme="minorHAnsi"/>
          <w:b/>
          <w:sz w:val="24"/>
          <w:szCs w:val="24"/>
          <w:u w:val="single"/>
        </w:rPr>
        <w:tab/>
      </w:r>
      <w:r w:rsidRPr="00C80D45">
        <w:rPr>
          <w:rFonts w:cstheme="minorHAnsi"/>
          <w:b/>
          <w:sz w:val="24"/>
          <w:szCs w:val="24"/>
          <w:u w:val="single"/>
        </w:rPr>
        <w:tab/>
      </w:r>
      <w:r w:rsidRPr="00C80D45">
        <w:rPr>
          <w:rFonts w:cstheme="minorHAnsi"/>
          <w:b/>
          <w:sz w:val="24"/>
          <w:szCs w:val="24"/>
          <w:u w:val="single"/>
        </w:rPr>
        <w:tab/>
      </w:r>
      <w:r w:rsidRPr="00C80D45">
        <w:rPr>
          <w:rFonts w:cstheme="minorHAnsi"/>
          <w:b/>
          <w:sz w:val="24"/>
          <w:szCs w:val="24"/>
          <w:u w:val="single"/>
        </w:rPr>
        <w:tab/>
      </w:r>
      <w:r w:rsidRPr="00C80D45">
        <w:rPr>
          <w:rFonts w:cstheme="minorHAnsi"/>
          <w:b/>
          <w:sz w:val="24"/>
          <w:szCs w:val="24"/>
          <w:u w:val="single"/>
        </w:rPr>
        <w:tab/>
      </w:r>
      <w:r>
        <w:rPr>
          <w:rFonts w:cstheme="minorHAnsi"/>
          <w:b/>
          <w:sz w:val="24"/>
          <w:szCs w:val="24"/>
          <w:u w:val="single"/>
        </w:rPr>
        <w:tab/>
      </w:r>
      <w:r>
        <w:rPr>
          <w:rFonts w:cstheme="minorHAnsi"/>
          <w:b/>
          <w:sz w:val="24"/>
          <w:szCs w:val="24"/>
          <w:u w:val="single"/>
        </w:rPr>
        <w:tab/>
      </w:r>
      <w:r>
        <w:rPr>
          <w:rFonts w:cstheme="minorHAnsi"/>
          <w:b/>
          <w:sz w:val="24"/>
          <w:szCs w:val="24"/>
          <w:u w:val="single"/>
        </w:rPr>
        <w:tab/>
      </w:r>
      <w:r>
        <w:rPr>
          <w:rFonts w:cstheme="minorHAnsi"/>
          <w:b/>
          <w:sz w:val="24"/>
          <w:szCs w:val="24"/>
          <w:u w:val="single"/>
        </w:rPr>
        <w:tab/>
      </w:r>
    </w:p>
    <w:p w14:paraId="572E9588" w14:textId="77777777" w:rsidR="00AE3392" w:rsidRPr="001E2C0C" w:rsidRDefault="00AE3392" w:rsidP="00AE3392">
      <w:pPr>
        <w:contextualSpacing/>
        <w:rPr>
          <w:rFonts w:cstheme="minorHAnsi"/>
          <w:b/>
          <w:sz w:val="24"/>
          <w:szCs w:val="24"/>
          <w:u w:val="single"/>
        </w:rPr>
      </w:pPr>
    </w:p>
    <w:tbl>
      <w:tblPr>
        <w:tblStyle w:val="TableGrid"/>
        <w:tblW w:w="0" w:type="auto"/>
        <w:tblLook w:val="04A0" w:firstRow="1" w:lastRow="0" w:firstColumn="1" w:lastColumn="0" w:noHBand="0" w:noVBand="1"/>
      </w:tblPr>
      <w:tblGrid>
        <w:gridCol w:w="1795"/>
        <w:gridCol w:w="8995"/>
      </w:tblGrid>
      <w:tr w:rsidR="00920B22" w14:paraId="37283FAB" w14:textId="77777777" w:rsidTr="00D03793">
        <w:tc>
          <w:tcPr>
            <w:tcW w:w="1795" w:type="dxa"/>
          </w:tcPr>
          <w:p w14:paraId="312B5C06" w14:textId="77777777" w:rsidR="00920B22" w:rsidRDefault="00920B22" w:rsidP="00AE3392">
            <w:pPr>
              <w:spacing w:line="276" w:lineRule="auto"/>
              <w:contextualSpacing/>
              <w:rPr>
                <w:rFonts w:cstheme="minorHAnsi"/>
                <w:b/>
              </w:rPr>
            </w:pPr>
            <w:r>
              <w:rPr>
                <w:rFonts w:cstheme="minorHAnsi"/>
                <w:b/>
              </w:rPr>
              <w:t>Facility Address:</w:t>
            </w:r>
          </w:p>
        </w:tc>
        <w:tc>
          <w:tcPr>
            <w:tcW w:w="8995" w:type="dxa"/>
          </w:tcPr>
          <w:p w14:paraId="67760EF2" w14:textId="77777777" w:rsidR="00920B22" w:rsidRPr="00353750" w:rsidRDefault="00920B22" w:rsidP="00920B22">
            <w:pPr>
              <w:spacing w:line="276" w:lineRule="auto"/>
              <w:contextualSpacing/>
              <w:rPr>
                <w:rFonts w:cstheme="minorHAnsi"/>
                <w:b/>
              </w:rPr>
            </w:pPr>
            <w:r w:rsidRPr="00353750">
              <w:rPr>
                <w:rFonts w:cstheme="minorHAnsi"/>
                <w:bCs/>
              </w:rPr>
              <w:t>286 Oconee Street, Suite 200</w:t>
            </w:r>
            <w:r>
              <w:rPr>
                <w:rFonts w:cstheme="minorHAnsi"/>
                <w:bCs/>
              </w:rPr>
              <w:t xml:space="preserve"> South, </w:t>
            </w:r>
            <w:r w:rsidRPr="00353750">
              <w:rPr>
                <w:rFonts w:cstheme="minorHAnsi"/>
                <w:bCs/>
              </w:rPr>
              <w:t>Athens, GA 30602</w:t>
            </w:r>
          </w:p>
        </w:tc>
      </w:tr>
    </w:tbl>
    <w:p w14:paraId="1E1F503A" w14:textId="77777777" w:rsidR="00AE3392" w:rsidRPr="00C80D45" w:rsidRDefault="00AE3392" w:rsidP="00AE3392">
      <w:pPr>
        <w:spacing w:line="276" w:lineRule="auto"/>
        <w:ind w:left="540" w:hanging="180"/>
        <w:contextualSpacing/>
        <w:rPr>
          <w:rFonts w:cstheme="minorHAnsi"/>
          <w:b/>
          <w:sz w:val="16"/>
          <w:szCs w:val="16"/>
        </w:rPr>
      </w:pPr>
    </w:p>
    <w:p w14:paraId="32557107" w14:textId="1CE00949" w:rsidR="00353750" w:rsidRPr="00C80D45" w:rsidRDefault="00353750" w:rsidP="00232B83">
      <w:pPr>
        <w:ind w:left="180" w:hanging="180"/>
        <w:contextualSpacing/>
        <w:rPr>
          <w:rFonts w:cstheme="minorHAnsi"/>
          <w:b/>
          <w:sz w:val="24"/>
          <w:szCs w:val="24"/>
          <w:u w:val="single"/>
        </w:rPr>
      </w:pPr>
      <w:bookmarkStart w:id="0" w:name="_Hlk136587525"/>
      <w:bookmarkStart w:id="1" w:name="_Hlk136587027"/>
      <w:r>
        <w:rPr>
          <w:rFonts w:cstheme="minorHAnsi"/>
          <w:b/>
          <w:sz w:val="24"/>
          <w:szCs w:val="24"/>
          <w:u w:val="single"/>
        </w:rPr>
        <w:t>Who are the critical contacts for the department?</w:t>
      </w:r>
      <w:r>
        <w:rPr>
          <w:rFonts w:cstheme="minorHAnsi"/>
          <w:b/>
          <w:sz w:val="24"/>
          <w:szCs w:val="24"/>
          <w:u w:val="single"/>
        </w:rPr>
        <w:tab/>
      </w:r>
      <w:r>
        <w:rPr>
          <w:rFonts w:cstheme="minorHAnsi"/>
          <w:b/>
          <w:sz w:val="24"/>
          <w:szCs w:val="24"/>
          <w:u w:val="single"/>
        </w:rPr>
        <w:tab/>
      </w:r>
      <w:r>
        <w:rPr>
          <w:rFonts w:cstheme="minorHAnsi"/>
          <w:b/>
          <w:sz w:val="24"/>
          <w:szCs w:val="24"/>
          <w:u w:val="single"/>
        </w:rPr>
        <w:tab/>
      </w:r>
      <w:r>
        <w:rPr>
          <w:rFonts w:cstheme="minorHAnsi"/>
          <w:b/>
          <w:sz w:val="24"/>
          <w:szCs w:val="24"/>
          <w:u w:val="single"/>
        </w:rPr>
        <w:tab/>
      </w:r>
      <w:r>
        <w:rPr>
          <w:rFonts w:cstheme="minorHAnsi"/>
          <w:b/>
          <w:sz w:val="24"/>
          <w:szCs w:val="24"/>
          <w:u w:val="single"/>
        </w:rPr>
        <w:tab/>
      </w:r>
      <w:r>
        <w:rPr>
          <w:rFonts w:cstheme="minorHAnsi"/>
          <w:b/>
          <w:sz w:val="24"/>
          <w:szCs w:val="24"/>
          <w:u w:val="single"/>
        </w:rPr>
        <w:tab/>
      </w:r>
      <w:r>
        <w:rPr>
          <w:rFonts w:cstheme="minorHAnsi"/>
          <w:b/>
          <w:sz w:val="24"/>
          <w:szCs w:val="24"/>
          <w:u w:val="single"/>
        </w:rPr>
        <w:tab/>
      </w:r>
    </w:p>
    <w:p w14:paraId="12DDD69D" w14:textId="77777777" w:rsidR="00353750" w:rsidRDefault="00353750" w:rsidP="00232B83">
      <w:pPr>
        <w:rPr>
          <w:rFonts w:cstheme="minorHAnsi"/>
        </w:rPr>
      </w:pPr>
    </w:p>
    <w:tbl>
      <w:tblPr>
        <w:tblStyle w:val="TableGrid"/>
        <w:tblW w:w="10795" w:type="dxa"/>
        <w:tblLook w:val="04A0" w:firstRow="1" w:lastRow="0" w:firstColumn="1" w:lastColumn="0" w:noHBand="0" w:noVBand="1"/>
      </w:tblPr>
      <w:tblGrid>
        <w:gridCol w:w="2245"/>
        <w:gridCol w:w="1980"/>
        <w:gridCol w:w="1800"/>
        <w:gridCol w:w="4770"/>
      </w:tblGrid>
      <w:tr w:rsidR="00232B83" w:rsidRPr="00353750" w14:paraId="08C9E2A9" w14:textId="77777777" w:rsidTr="00232B83">
        <w:tc>
          <w:tcPr>
            <w:tcW w:w="2245" w:type="dxa"/>
          </w:tcPr>
          <w:p w14:paraId="637EF9EF" w14:textId="77777777" w:rsidR="00232B83" w:rsidRPr="00353750" w:rsidRDefault="00232B83" w:rsidP="00232B83">
            <w:pPr>
              <w:jc w:val="center"/>
              <w:rPr>
                <w:rFonts w:cstheme="minorHAnsi"/>
                <w:b/>
                <w:bCs/>
              </w:rPr>
            </w:pPr>
            <w:r w:rsidRPr="00353750">
              <w:rPr>
                <w:rFonts w:cstheme="minorHAnsi"/>
                <w:b/>
                <w:bCs/>
              </w:rPr>
              <w:t>Name</w:t>
            </w:r>
          </w:p>
        </w:tc>
        <w:tc>
          <w:tcPr>
            <w:tcW w:w="1980" w:type="dxa"/>
          </w:tcPr>
          <w:p w14:paraId="194728CF" w14:textId="77777777" w:rsidR="00232B83" w:rsidRPr="00353750" w:rsidRDefault="00232B83" w:rsidP="00232B83">
            <w:pPr>
              <w:jc w:val="center"/>
              <w:rPr>
                <w:rFonts w:cstheme="minorHAnsi"/>
                <w:b/>
                <w:bCs/>
              </w:rPr>
            </w:pPr>
            <w:r w:rsidRPr="00353750">
              <w:rPr>
                <w:rFonts w:cstheme="minorHAnsi"/>
                <w:b/>
                <w:bCs/>
              </w:rPr>
              <w:t>Title</w:t>
            </w:r>
          </w:p>
        </w:tc>
        <w:tc>
          <w:tcPr>
            <w:tcW w:w="1800" w:type="dxa"/>
          </w:tcPr>
          <w:p w14:paraId="59F53EA7" w14:textId="77777777" w:rsidR="00232B83" w:rsidRPr="00353750" w:rsidRDefault="00232B83" w:rsidP="00232B83">
            <w:pPr>
              <w:jc w:val="center"/>
              <w:rPr>
                <w:rFonts w:cstheme="minorHAnsi"/>
                <w:b/>
                <w:bCs/>
              </w:rPr>
            </w:pPr>
            <w:r w:rsidRPr="00353750">
              <w:rPr>
                <w:rFonts w:cstheme="minorHAnsi"/>
                <w:b/>
                <w:bCs/>
              </w:rPr>
              <w:t>Phone</w:t>
            </w:r>
          </w:p>
        </w:tc>
        <w:tc>
          <w:tcPr>
            <w:tcW w:w="4770" w:type="dxa"/>
          </w:tcPr>
          <w:p w14:paraId="30716203" w14:textId="77777777" w:rsidR="00232B83" w:rsidRPr="00353750" w:rsidRDefault="00232B83" w:rsidP="00232B83">
            <w:pPr>
              <w:jc w:val="center"/>
              <w:rPr>
                <w:rFonts w:cstheme="minorHAnsi"/>
                <w:b/>
                <w:bCs/>
              </w:rPr>
            </w:pPr>
            <w:r>
              <w:rPr>
                <w:rFonts w:cstheme="minorHAnsi"/>
                <w:b/>
                <w:bCs/>
              </w:rPr>
              <w:t>Responsibility</w:t>
            </w:r>
          </w:p>
        </w:tc>
      </w:tr>
      <w:tr w:rsidR="00232B83" w14:paraId="0ADCA1AE" w14:textId="77777777" w:rsidTr="00232B83">
        <w:tc>
          <w:tcPr>
            <w:tcW w:w="2245" w:type="dxa"/>
          </w:tcPr>
          <w:p w14:paraId="44093181" w14:textId="7A2DD9AC" w:rsidR="00232B83" w:rsidRDefault="002E7637" w:rsidP="00232B83">
            <w:pPr>
              <w:rPr>
                <w:rFonts w:cstheme="minorHAnsi"/>
              </w:rPr>
            </w:pPr>
            <w:r>
              <w:rPr>
                <w:rFonts w:cstheme="minorHAnsi"/>
              </w:rPr>
              <w:t>Uga XI “Boom”</w:t>
            </w:r>
          </w:p>
        </w:tc>
        <w:tc>
          <w:tcPr>
            <w:tcW w:w="1980" w:type="dxa"/>
          </w:tcPr>
          <w:p w14:paraId="2FBCFFF9" w14:textId="77777777" w:rsidR="00232B83" w:rsidRDefault="004F0F36" w:rsidP="00232B83">
            <w:pPr>
              <w:rPr>
                <w:rFonts w:cstheme="minorHAnsi"/>
              </w:rPr>
            </w:pPr>
            <w:r>
              <w:rPr>
                <w:rFonts w:cstheme="minorHAnsi"/>
              </w:rPr>
              <w:t>Senior AVP F&amp;A</w:t>
            </w:r>
          </w:p>
        </w:tc>
        <w:tc>
          <w:tcPr>
            <w:tcW w:w="1800" w:type="dxa"/>
          </w:tcPr>
          <w:p w14:paraId="00B4D2B2" w14:textId="77777777" w:rsidR="00232B83" w:rsidRDefault="004F0F36" w:rsidP="00232B83">
            <w:pPr>
              <w:rPr>
                <w:rFonts w:cstheme="minorHAnsi"/>
              </w:rPr>
            </w:pPr>
            <w:r>
              <w:rPr>
                <w:rFonts w:cstheme="minorHAnsi"/>
              </w:rPr>
              <w:t>706-555-5555</w:t>
            </w:r>
          </w:p>
        </w:tc>
        <w:tc>
          <w:tcPr>
            <w:tcW w:w="4770" w:type="dxa"/>
          </w:tcPr>
          <w:p w14:paraId="3403A4F9" w14:textId="77777777" w:rsidR="00232B83" w:rsidRDefault="004F0F36" w:rsidP="00232B83">
            <w:pPr>
              <w:rPr>
                <w:rFonts w:cstheme="minorHAnsi"/>
              </w:rPr>
            </w:pPr>
            <w:r>
              <w:rPr>
                <w:rFonts w:cstheme="minorHAnsi"/>
              </w:rPr>
              <w:t>Notify if plan is activated</w:t>
            </w:r>
          </w:p>
        </w:tc>
      </w:tr>
      <w:tr w:rsidR="004F0F36" w14:paraId="531C7330" w14:textId="77777777" w:rsidTr="00920B22">
        <w:trPr>
          <w:trHeight w:val="269"/>
        </w:trPr>
        <w:tc>
          <w:tcPr>
            <w:tcW w:w="2245" w:type="dxa"/>
          </w:tcPr>
          <w:p w14:paraId="4D33382F" w14:textId="347E378A" w:rsidR="004F0F36" w:rsidRDefault="002E7637" w:rsidP="004F0F36">
            <w:pPr>
              <w:rPr>
                <w:rFonts w:cstheme="minorHAnsi"/>
              </w:rPr>
            </w:pPr>
            <w:r>
              <w:rPr>
                <w:rFonts w:cstheme="minorHAnsi"/>
              </w:rPr>
              <w:t>Hairy Dawg</w:t>
            </w:r>
          </w:p>
        </w:tc>
        <w:tc>
          <w:tcPr>
            <w:tcW w:w="1980" w:type="dxa"/>
          </w:tcPr>
          <w:p w14:paraId="40FF4C76" w14:textId="77777777" w:rsidR="004F0F36" w:rsidRDefault="004F0F36" w:rsidP="004F0F36">
            <w:pPr>
              <w:rPr>
                <w:rFonts w:cstheme="minorHAnsi"/>
              </w:rPr>
            </w:pPr>
            <w:r>
              <w:rPr>
                <w:rFonts w:cstheme="minorHAnsi"/>
              </w:rPr>
              <w:t>Director</w:t>
            </w:r>
          </w:p>
        </w:tc>
        <w:tc>
          <w:tcPr>
            <w:tcW w:w="1800" w:type="dxa"/>
          </w:tcPr>
          <w:p w14:paraId="1D2523E2" w14:textId="77777777" w:rsidR="004F0F36" w:rsidRDefault="004F0F36" w:rsidP="004F0F36">
            <w:pPr>
              <w:rPr>
                <w:rFonts w:cstheme="minorHAnsi"/>
              </w:rPr>
            </w:pPr>
            <w:r>
              <w:rPr>
                <w:rFonts w:cstheme="minorHAnsi"/>
              </w:rPr>
              <w:t>706-555-5555</w:t>
            </w:r>
          </w:p>
        </w:tc>
        <w:tc>
          <w:tcPr>
            <w:tcW w:w="4770" w:type="dxa"/>
          </w:tcPr>
          <w:p w14:paraId="34DE66D9" w14:textId="77777777" w:rsidR="004F0F36" w:rsidRDefault="004F0F36" w:rsidP="004F0F36">
            <w:pPr>
              <w:rPr>
                <w:rFonts w:cstheme="minorHAnsi"/>
              </w:rPr>
            </w:pPr>
            <w:r>
              <w:rPr>
                <w:rFonts w:cstheme="minorHAnsi"/>
              </w:rPr>
              <w:t>Overall operations, EOC</w:t>
            </w:r>
          </w:p>
        </w:tc>
      </w:tr>
      <w:tr w:rsidR="004F0F36" w14:paraId="52267D0B" w14:textId="77777777" w:rsidTr="00232B83">
        <w:tc>
          <w:tcPr>
            <w:tcW w:w="2245" w:type="dxa"/>
          </w:tcPr>
          <w:p w14:paraId="057BE8E9" w14:textId="7EC72EEF" w:rsidR="004F0F36" w:rsidRDefault="002E7637" w:rsidP="004F0F36">
            <w:pPr>
              <w:rPr>
                <w:rFonts w:cstheme="minorHAnsi"/>
              </w:rPr>
            </w:pPr>
            <w:r>
              <w:rPr>
                <w:rFonts w:cstheme="minorHAnsi"/>
              </w:rPr>
              <w:t>Spike</w:t>
            </w:r>
          </w:p>
        </w:tc>
        <w:tc>
          <w:tcPr>
            <w:tcW w:w="1980" w:type="dxa"/>
          </w:tcPr>
          <w:p w14:paraId="7DA2D868" w14:textId="77777777" w:rsidR="004F0F36" w:rsidRDefault="004F0F36" w:rsidP="004F0F36">
            <w:pPr>
              <w:rPr>
                <w:rFonts w:cstheme="minorHAnsi"/>
              </w:rPr>
            </w:pPr>
            <w:r>
              <w:rPr>
                <w:rFonts w:cstheme="minorHAnsi"/>
              </w:rPr>
              <w:t>Assistant Director</w:t>
            </w:r>
          </w:p>
        </w:tc>
        <w:tc>
          <w:tcPr>
            <w:tcW w:w="1800" w:type="dxa"/>
          </w:tcPr>
          <w:p w14:paraId="6B54FC99" w14:textId="77777777" w:rsidR="004F0F36" w:rsidRDefault="004F0F36" w:rsidP="004F0F36">
            <w:pPr>
              <w:rPr>
                <w:rFonts w:cstheme="minorHAnsi"/>
              </w:rPr>
            </w:pPr>
            <w:r>
              <w:rPr>
                <w:rFonts w:cstheme="minorHAnsi"/>
              </w:rPr>
              <w:t>706-555-5555</w:t>
            </w:r>
          </w:p>
        </w:tc>
        <w:tc>
          <w:tcPr>
            <w:tcW w:w="4770" w:type="dxa"/>
          </w:tcPr>
          <w:p w14:paraId="366B6C4C" w14:textId="77777777" w:rsidR="004F0F36" w:rsidRDefault="004F0F36" w:rsidP="004F0F36">
            <w:pPr>
              <w:rPr>
                <w:rFonts w:cstheme="minorHAnsi"/>
              </w:rPr>
            </w:pPr>
            <w:r>
              <w:rPr>
                <w:rFonts w:cstheme="minorHAnsi"/>
              </w:rPr>
              <w:t>Primary backup, maintaining alert systems</w:t>
            </w:r>
          </w:p>
        </w:tc>
      </w:tr>
      <w:tr w:rsidR="004F0F36" w14:paraId="7E8163FA" w14:textId="77777777" w:rsidTr="00232B83">
        <w:tc>
          <w:tcPr>
            <w:tcW w:w="2245" w:type="dxa"/>
          </w:tcPr>
          <w:p w14:paraId="2997FC3E" w14:textId="749E53FC" w:rsidR="004F0F36" w:rsidRDefault="002E7637" w:rsidP="004F0F36">
            <w:pPr>
              <w:rPr>
                <w:rFonts w:cstheme="minorHAnsi"/>
              </w:rPr>
            </w:pPr>
            <w:r>
              <w:rPr>
                <w:rFonts w:cstheme="minorHAnsi"/>
              </w:rPr>
              <w:t>Uga X “</w:t>
            </w:r>
            <w:proofErr w:type="spellStart"/>
            <w:r>
              <w:rPr>
                <w:rFonts w:cstheme="minorHAnsi"/>
              </w:rPr>
              <w:t>Que</w:t>
            </w:r>
            <w:proofErr w:type="spellEnd"/>
            <w:r>
              <w:rPr>
                <w:rFonts w:cstheme="minorHAnsi"/>
              </w:rPr>
              <w:t>”</w:t>
            </w:r>
          </w:p>
        </w:tc>
        <w:tc>
          <w:tcPr>
            <w:tcW w:w="1980" w:type="dxa"/>
          </w:tcPr>
          <w:p w14:paraId="46B4A9EB" w14:textId="77777777" w:rsidR="004F0F36" w:rsidRDefault="004F0F36" w:rsidP="004F0F36">
            <w:pPr>
              <w:rPr>
                <w:rFonts w:cstheme="minorHAnsi"/>
              </w:rPr>
            </w:pPr>
            <w:r>
              <w:rPr>
                <w:rFonts w:cstheme="minorHAnsi"/>
              </w:rPr>
              <w:t>Business Manager</w:t>
            </w:r>
          </w:p>
        </w:tc>
        <w:tc>
          <w:tcPr>
            <w:tcW w:w="1800" w:type="dxa"/>
          </w:tcPr>
          <w:p w14:paraId="1BE77C95" w14:textId="77777777" w:rsidR="004F0F36" w:rsidRDefault="004F0F36" w:rsidP="004F0F36">
            <w:pPr>
              <w:rPr>
                <w:rFonts w:cstheme="minorHAnsi"/>
              </w:rPr>
            </w:pPr>
            <w:r>
              <w:rPr>
                <w:rFonts w:cstheme="minorHAnsi"/>
              </w:rPr>
              <w:t>706-555-5555</w:t>
            </w:r>
          </w:p>
        </w:tc>
        <w:tc>
          <w:tcPr>
            <w:tcW w:w="4770" w:type="dxa"/>
          </w:tcPr>
          <w:p w14:paraId="1AA31C4D" w14:textId="77777777" w:rsidR="004F0F36" w:rsidRDefault="004F0F36" w:rsidP="004F0F36">
            <w:pPr>
              <w:rPr>
                <w:rFonts w:cstheme="minorHAnsi"/>
              </w:rPr>
            </w:pPr>
            <w:r>
              <w:rPr>
                <w:rFonts w:cstheme="minorHAnsi"/>
              </w:rPr>
              <w:t>Secondary backup, financial processes, procurement</w:t>
            </w:r>
          </w:p>
        </w:tc>
      </w:tr>
      <w:tr w:rsidR="004F0F36" w14:paraId="41E84481" w14:textId="77777777" w:rsidTr="00232B83">
        <w:tc>
          <w:tcPr>
            <w:tcW w:w="2245" w:type="dxa"/>
          </w:tcPr>
          <w:p w14:paraId="44E55BE4" w14:textId="75A2A7F3" w:rsidR="004F0F36" w:rsidRDefault="002E7637" w:rsidP="004F0F36">
            <w:pPr>
              <w:rPr>
                <w:rFonts w:cstheme="minorHAnsi"/>
              </w:rPr>
            </w:pPr>
            <w:r>
              <w:rPr>
                <w:rFonts w:cstheme="minorHAnsi"/>
              </w:rPr>
              <w:t>UGA IX “Russ”</w:t>
            </w:r>
          </w:p>
        </w:tc>
        <w:tc>
          <w:tcPr>
            <w:tcW w:w="1980" w:type="dxa"/>
          </w:tcPr>
          <w:p w14:paraId="2E030D3A" w14:textId="77777777" w:rsidR="004F0F36" w:rsidRDefault="00120B9E" w:rsidP="004F0F36">
            <w:pPr>
              <w:rPr>
                <w:rFonts w:cstheme="minorHAnsi"/>
              </w:rPr>
            </w:pPr>
            <w:r>
              <w:rPr>
                <w:rFonts w:cstheme="minorHAnsi"/>
              </w:rPr>
              <w:t>IT Support</w:t>
            </w:r>
          </w:p>
        </w:tc>
        <w:tc>
          <w:tcPr>
            <w:tcW w:w="1800" w:type="dxa"/>
          </w:tcPr>
          <w:p w14:paraId="461F23EA" w14:textId="77777777" w:rsidR="004F0F36" w:rsidRDefault="00120B9E" w:rsidP="004F0F36">
            <w:pPr>
              <w:rPr>
                <w:rFonts w:cstheme="minorHAnsi"/>
              </w:rPr>
            </w:pPr>
            <w:r>
              <w:rPr>
                <w:rFonts w:cstheme="minorHAnsi"/>
              </w:rPr>
              <w:t>706-555-5555</w:t>
            </w:r>
          </w:p>
        </w:tc>
        <w:tc>
          <w:tcPr>
            <w:tcW w:w="4770" w:type="dxa"/>
          </w:tcPr>
          <w:p w14:paraId="33B1AA8A" w14:textId="77777777" w:rsidR="004F0F36" w:rsidRDefault="00120B9E" w:rsidP="004F0F36">
            <w:pPr>
              <w:rPr>
                <w:rFonts w:cstheme="minorHAnsi"/>
              </w:rPr>
            </w:pPr>
            <w:r>
              <w:rPr>
                <w:rFonts w:cstheme="minorHAnsi"/>
              </w:rPr>
              <w:t xml:space="preserve">Contact for IT, networking, connectivity, </w:t>
            </w:r>
            <w:proofErr w:type="spellStart"/>
            <w:r>
              <w:rPr>
                <w:rFonts w:cstheme="minorHAnsi"/>
              </w:rPr>
              <w:t>etc</w:t>
            </w:r>
            <w:proofErr w:type="spellEnd"/>
            <w:r>
              <w:rPr>
                <w:rFonts w:cstheme="minorHAnsi"/>
              </w:rPr>
              <w:t xml:space="preserve"> needs</w:t>
            </w:r>
          </w:p>
        </w:tc>
      </w:tr>
    </w:tbl>
    <w:p w14:paraId="0698D093" w14:textId="77777777" w:rsidR="00353750" w:rsidRDefault="00353750" w:rsidP="00AE3392">
      <w:pPr>
        <w:ind w:left="180" w:hanging="180"/>
        <w:contextualSpacing/>
        <w:rPr>
          <w:rFonts w:cstheme="minorHAnsi"/>
          <w:b/>
          <w:sz w:val="24"/>
          <w:szCs w:val="24"/>
          <w:u w:val="single"/>
        </w:rPr>
      </w:pPr>
    </w:p>
    <w:p w14:paraId="2F86445C" w14:textId="4F2986FB" w:rsidR="00AE3392" w:rsidRPr="00C80D45" w:rsidRDefault="00AE3392" w:rsidP="008E4834">
      <w:pPr>
        <w:contextualSpacing/>
        <w:rPr>
          <w:rFonts w:cstheme="minorHAnsi"/>
          <w:b/>
          <w:sz w:val="24"/>
          <w:szCs w:val="24"/>
          <w:u w:val="single"/>
        </w:rPr>
      </w:pPr>
      <w:r>
        <w:rPr>
          <w:rFonts w:cstheme="minorHAnsi"/>
          <w:b/>
          <w:sz w:val="24"/>
          <w:szCs w:val="24"/>
          <w:u w:val="single"/>
        </w:rPr>
        <w:t>What essential services must we continue to provide</w:t>
      </w:r>
      <w:r w:rsidR="00232B83">
        <w:rPr>
          <w:rFonts w:cstheme="minorHAnsi"/>
          <w:b/>
          <w:sz w:val="24"/>
          <w:szCs w:val="24"/>
          <w:u w:val="single"/>
        </w:rPr>
        <w:t>, and what is the backup plan to provide them</w:t>
      </w:r>
      <w:r>
        <w:rPr>
          <w:rFonts w:cstheme="minorHAnsi"/>
          <w:b/>
          <w:sz w:val="24"/>
          <w:szCs w:val="24"/>
          <w:u w:val="single"/>
        </w:rPr>
        <w:t>?</w:t>
      </w:r>
    </w:p>
    <w:p w14:paraId="4CF956A9" w14:textId="77777777" w:rsidR="00AE3392" w:rsidRPr="00C80D45" w:rsidRDefault="00AE3392" w:rsidP="00AE3392">
      <w:pPr>
        <w:ind w:left="180" w:hanging="180"/>
        <w:contextualSpacing/>
        <w:rPr>
          <w:rFonts w:cstheme="minorHAnsi"/>
          <w:b/>
          <w:sz w:val="16"/>
          <w:szCs w:val="16"/>
        </w:rPr>
      </w:pPr>
    </w:p>
    <w:p w14:paraId="6214CACC" w14:textId="77777777" w:rsidR="008E4834" w:rsidRPr="008E4834" w:rsidRDefault="008E4834" w:rsidP="008E4834">
      <w:pPr>
        <w:pStyle w:val="ListParagraph"/>
        <w:numPr>
          <w:ilvl w:val="0"/>
          <w:numId w:val="12"/>
        </w:numPr>
        <w:ind w:left="720"/>
        <w:rPr>
          <w:rFonts w:cstheme="minorHAnsi"/>
          <w:bCs/>
        </w:rPr>
      </w:pPr>
      <w:r w:rsidRPr="008E4834">
        <w:rPr>
          <w:rFonts w:cstheme="minorHAnsi"/>
          <w:bCs/>
        </w:rPr>
        <w:t>Maintain departmental financial operations (payroll, purchasing, reimbursements).</w:t>
      </w:r>
    </w:p>
    <w:p w14:paraId="06FBCDFB" w14:textId="65B8F529" w:rsidR="008E4834" w:rsidRPr="008E4834" w:rsidRDefault="008E4834" w:rsidP="008E4834">
      <w:pPr>
        <w:pStyle w:val="ListParagraph"/>
        <w:numPr>
          <w:ilvl w:val="1"/>
          <w:numId w:val="12"/>
        </w:numPr>
        <w:ind w:left="1080"/>
        <w:rPr>
          <w:rFonts w:cstheme="minorHAnsi"/>
          <w:bCs/>
        </w:rPr>
      </w:pPr>
      <w:r w:rsidRPr="008E4834">
        <w:rPr>
          <w:rFonts w:cstheme="minorHAnsi"/>
          <w:bCs/>
        </w:rPr>
        <w:t>Core functions are processed through UGA financial systems and can be accessed remotely by authorized staff. Backup staffing is assigned within the business office to ensure continuity of approvals and transactions.</w:t>
      </w:r>
    </w:p>
    <w:p w14:paraId="0519D2F5" w14:textId="77777777" w:rsidR="008E4834" w:rsidRPr="008E4834" w:rsidRDefault="008E4834" w:rsidP="008E4834">
      <w:pPr>
        <w:pStyle w:val="ListParagraph"/>
        <w:numPr>
          <w:ilvl w:val="0"/>
          <w:numId w:val="12"/>
        </w:numPr>
        <w:ind w:left="720"/>
        <w:rPr>
          <w:rFonts w:cstheme="minorHAnsi"/>
          <w:bCs/>
        </w:rPr>
      </w:pPr>
      <w:r w:rsidRPr="008E4834">
        <w:rPr>
          <w:rFonts w:cstheme="minorHAnsi"/>
          <w:bCs/>
        </w:rPr>
        <w:t>Provide IT support and system access for faculty and staff.</w:t>
      </w:r>
    </w:p>
    <w:p w14:paraId="6FB48B4C" w14:textId="79441C4F" w:rsidR="008E4834" w:rsidRPr="008E4834" w:rsidRDefault="008E4834" w:rsidP="008E4834">
      <w:pPr>
        <w:pStyle w:val="ListParagraph"/>
        <w:numPr>
          <w:ilvl w:val="1"/>
          <w:numId w:val="12"/>
        </w:numPr>
        <w:ind w:left="1080"/>
        <w:rPr>
          <w:rFonts w:cstheme="minorHAnsi"/>
          <w:bCs/>
        </w:rPr>
      </w:pPr>
      <w:r w:rsidRPr="008E4834">
        <w:rPr>
          <w:rFonts w:cstheme="minorHAnsi"/>
          <w:bCs/>
        </w:rPr>
        <w:t>Support can be delivered remotely through the university help desk platform. Critical systems are cloud-based and accessible through VPN, with escalation to EITS for system outages.</w:t>
      </w:r>
    </w:p>
    <w:p w14:paraId="7C50C97C" w14:textId="77777777" w:rsidR="008E4834" w:rsidRPr="008E4834" w:rsidRDefault="008E4834" w:rsidP="008E4834">
      <w:pPr>
        <w:pStyle w:val="ListParagraph"/>
        <w:numPr>
          <w:ilvl w:val="0"/>
          <w:numId w:val="12"/>
        </w:numPr>
        <w:ind w:left="720"/>
        <w:rPr>
          <w:rFonts w:cstheme="minorHAnsi"/>
          <w:bCs/>
        </w:rPr>
      </w:pPr>
      <w:r w:rsidRPr="008E4834">
        <w:rPr>
          <w:rFonts w:cstheme="minorHAnsi"/>
          <w:bCs/>
        </w:rPr>
        <w:t>Support student-facing services and communications.</w:t>
      </w:r>
    </w:p>
    <w:p w14:paraId="66D9C671" w14:textId="424E8306" w:rsidR="00AE3392" w:rsidRPr="00751D89" w:rsidRDefault="008E4834" w:rsidP="008E4834">
      <w:pPr>
        <w:pStyle w:val="ListParagraph"/>
        <w:numPr>
          <w:ilvl w:val="1"/>
          <w:numId w:val="12"/>
        </w:numPr>
        <w:ind w:left="1080"/>
        <w:rPr>
          <w:rFonts w:cstheme="minorHAnsi"/>
          <w:b/>
          <w:sz w:val="16"/>
          <w:szCs w:val="16"/>
        </w:rPr>
      </w:pPr>
      <w:r w:rsidRPr="008E4834">
        <w:rPr>
          <w:rFonts w:cstheme="minorHAnsi"/>
          <w:bCs/>
        </w:rPr>
        <w:t>Academic advising and administrative support can transition to virtual formats using Microsoft Teams and email. Shared inboxes ensure continuity if primary staff are unavailable.</w:t>
      </w:r>
    </w:p>
    <w:p w14:paraId="4B9EDAC8" w14:textId="59D0FB80" w:rsidR="00AE3392" w:rsidRPr="00583B87" w:rsidRDefault="00AE3392" w:rsidP="00AE3392">
      <w:pPr>
        <w:ind w:left="180" w:hanging="180"/>
        <w:contextualSpacing/>
        <w:rPr>
          <w:rFonts w:cstheme="minorHAnsi"/>
          <w:bCs/>
          <w:sz w:val="24"/>
          <w:szCs w:val="24"/>
          <w:u w:val="single"/>
        </w:rPr>
      </w:pPr>
      <w:r>
        <w:rPr>
          <w:rFonts w:cstheme="minorHAnsi"/>
          <w:b/>
          <w:sz w:val="24"/>
          <w:szCs w:val="24"/>
          <w:u w:val="single"/>
        </w:rPr>
        <w:t>Why must we provide these services?</w:t>
      </w:r>
      <w:r w:rsidRPr="00C80D45">
        <w:rPr>
          <w:rFonts w:cstheme="minorHAnsi"/>
          <w:b/>
          <w:sz w:val="24"/>
          <w:szCs w:val="24"/>
          <w:u w:val="single"/>
        </w:rPr>
        <w:tab/>
      </w:r>
      <w:r w:rsidRPr="00C80D45">
        <w:rPr>
          <w:rFonts w:cstheme="minorHAnsi"/>
          <w:b/>
          <w:sz w:val="24"/>
          <w:szCs w:val="24"/>
          <w:u w:val="single"/>
        </w:rPr>
        <w:tab/>
      </w:r>
      <w:r w:rsidRPr="00C80D45">
        <w:rPr>
          <w:rFonts w:cstheme="minorHAnsi"/>
          <w:b/>
          <w:sz w:val="24"/>
          <w:szCs w:val="24"/>
          <w:u w:val="single"/>
        </w:rPr>
        <w:tab/>
      </w:r>
      <w:r w:rsidRPr="00C80D45">
        <w:rPr>
          <w:rFonts w:cstheme="minorHAnsi"/>
          <w:b/>
          <w:sz w:val="24"/>
          <w:szCs w:val="24"/>
          <w:u w:val="single"/>
        </w:rPr>
        <w:tab/>
      </w:r>
      <w:r w:rsidRPr="00C80D45">
        <w:rPr>
          <w:rFonts w:cstheme="minorHAnsi"/>
          <w:b/>
          <w:sz w:val="24"/>
          <w:szCs w:val="24"/>
          <w:u w:val="single"/>
        </w:rPr>
        <w:tab/>
      </w:r>
      <w:r w:rsidRPr="00C80D45">
        <w:rPr>
          <w:rFonts w:cstheme="minorHAnsi"/>
          <w:b/>
          <w:sz w:val="24"/>
          <w:szCs w:val="24"/>
          <w:u w:val="single"/>
        </w:rPr>
        <w:tab/>
      </w:r>
      <w:r w:rsidRPr="00C80D45">
        <w:rPr>
          <w:rFonts w:cstheme="minorHAnsi"/>
          <w:b/>
          <w:sz w:val="24"/>
          <w:szCs w:val="24"/>
          <w:u w:val="single"/>
        </w:rPr>
        <w:tab/>
      </w:r>
      <w:r>
        <w:rPr>
          <w:rFonts w:cstheme="minorHAnsi"/>
          <w:bCs/>
          <w:sz w:val="24"/>
          <w:szCs w:val="24"/>
          <w:u w:val="single"/>
        </w:rPr>
        <w:tab/>
      </w:r>
      <w:r>
        <w:rPr>
          <w:rFonts w:cstheme="minorHAnsi"/>
          <w:bCs/>
          <w:sz w:val="24"/>
          <w:szCs w:val="24"/>
          <w:u w:val="single"/>
        </w:rPr>
        <w:tab/>
      </w:r>
    </w:p>
    <w:p w14:paraId="283BFC8E" w14:textId="77777777" w:rsidR="00AE3392" w:rsidRPr="00C80D45" w:rsidRDefault="00AE3392" w:rsidP="00AE3392">
      <w:pPr>
        <w:ind w:left="180" w:hanging="180"/>
        <w:contextualSpacing/>
        <w:rPr>
          <w:rFonts w:cstheme="minorHAnsi"/>
          <w:b/>
          <w:sz w:val="16"/>
          <w:szCs w:val="16"/>
        </w:rPr>
      </w:pPr>
    </w:p>
    <w:p w14:paraId="4A06279F" w14:textId="77777777" w:rsidR="008E4834" w:rsidRPr="008E4834" w:rsidRDefault="008E4834" w:rsidP="008E4834">
      <w:pPr>
        <w:pStyle w:val="ListParagraph"/>
        <w:numPr>
          <w:ilvl w:val="0"/>
          <w:numId w:val="13"/>
        </w:numPr>
        <w:rPr>
          <w:rFonts w:cstheme="minorHAnsi"/>
          <w:bCs/>
        </w:rPr>
      </w:pPr>
      <w:r w:rsidRPr="008E4834">
        <w:rPr>
          <w:rFonts w:cstheme="minorHAnsi"/>
          <w:bCs/>
        </w:rPr>
        <w:t>These functions support essential university operations, including employee compensation, instructional continuity, and student services.</w:t>
      </w:r>
    </w:p>
    <w:p w14:paraId="692ACE1C" w14:textId="77777777" w:rsidR="008E4834" w:rsidRPr="008E4834" w:rsidRDefault="008E4834" w:rsidP="008E4834">
      <w:pPr>
        <w:pStyle w:val="ListParagraph"/>
        <w:numPr>
          <w:ilvl w:val="0"/>
          <w:numId w:val="13"/>
        </w:numPr>
        <w:rPr>
          <w:rFonts w:cstheme="minorHAnsi"/>
          <w:bCs/>
        </w:rPr>
      </w:pPr>
      <w:r w:rsidRPr="008E4834">
        <w:rPr>
          <w:rFonts w:cstheme="minorHAnsi"/>
          <w:bCs/>
        </w:rPr>
        <w:t>Interruptions could impact compliance, financial stability, and the ability to deliver instruction and support to students.</w:t>
      </w:r>
    </w:p>
    <w:p w14:paraId="68DEFF2D" w14:textId="2A31EFB9" w:rsidR="00AE3392" w:rsidRPr="008E4834" w:rsidRDefault="008E4834" w:rsidP="008E4834">
      <w:pPr>
        <w:pStyle w:val="ListParagraph"/>
        <w:numPr>
          <w:ilvl w:val="0"/>
          <w:numId w:val="13"/>
        </w:numPr>
        <w:rPr>
          <w:rFonts w:cstheme="minorHAnsi"/>
          <w:b/>
          <w:sz w:val="16"/>
          <w:szCs w:val="16"/>
        </w:rPr>
      </w:pPr>
      <w:r w:rsidRPr="008E4834">
        <w:rPr>
          <w:rFonts w:cstheme="minorHAnsi"/>
          <w:bCs/>
        </w:rPr>
        <w:t>Maintaining these services ensures operational continuity and minimizes disruption to the campus community.</w:t>
      </w:r>
    </w:p>
    <w:p w14:paraId="4DF05496" w14:textId="4E10EB15" w:rsidR="00AE3392" w:rsidRPr="00C80D45" w:rsidRDefault="00AE3392" w:rsidP="00AE3392">
      <w:pPr>
        <w:ind w:left="180" w:hanging="180"/>
        <w:contextualSpacing/>
        <w:rPr>
          <w:rFonts w:cstheme="minorHAnsi"/>
          <w:b/>
          <w:sz w:val="24"/>
          <w:szCs w:val="24"/>
          <w:u w:val="single"/>
        </w:rPr>
      </w:pPr>
      <w:bookmarkStart w:id="2" w:name="_Hlk136586970"/>
      <w:r>
        <w:rPr>
          <w:rFonts w:cstheme="minorHAnsi"/>
          <w:b/>
          <w:sz w:val="24"/>
          <w:szCs w:val="24"/>
          <w:u w:val="single"/>
        </w:rPr>
        <w:t xml:space="preserve">How will we continue to get </w:t>
      </w:r>
      <w:r w:rsidR="00353750">
        <w:rPr>
          <w:rFonts w:cstheme="minorHAnsi"/>
          <w:b/>
          <w:sz w:val="24"/>
          <w:szCs w:val="24"/>
          <w:u w:val="single"/>
        </w:rPr>
        <w:t xml:space="preserve">essential support, </w:t>
      </w:r>
      <w:r>
        <w:rPr>
          <w:rFonts w:cstheme="minorHAnsi"/>
          <w:b/>
          <w:sz w:val="24"/>
          <w:szCs w:val="24"/>
          <w:u w:val="single"/>
        </w:rPr>
        <w:t>supplies or materials</w:t>
      </w:r>
      <w:r w:rsidR="00353750">
        <w:rPr>
          <w:rFonts w:cstheme="minorHAnsi"/>
          <w:b/>
          <w:sz w:val="24"/>
          <w:szCs w:val="24"/>
          <w:u w:val="single"/>
        </w:rPr>
        <w:t xml:space="preserve"> from key vendors</w:t>
      </w:r>
      <w:r>
        <w:rPr>
          <w:rFonts w:cstheme="minorHAnsi"/>
          <w:b/>
          <w:sz w:val="24"/>
          <w:szCs w:val="24"/>
          <w:u w:val="single"/>
        </w:rPr>
        <w:t>?</w:t>
      </w:r>
      <w:r w:rsidRPr="00C80D45">
        <w:rPr>
          <w:rFonts w:cstheme="minorHAnsi"/>
          <w:b/>
          <w:sz w:val="24"/>
          <w:szCs w:val="24"/>
          <w:u w:val="single"/>
        </w:rPr>
        <w:tab/>
      </w:r>
    </w:p>
    <w:p w14:paraId="17E9E645" w14:textId="77777777" w:rsidR="00AE3392" w:rsidRDefault="00AE3392" w:rsidP="00AE3392">
      <w:pPr>
        <w:pStyle w:val="ListParagraph"/>
        <w:spacing w:after="200"/>
        <w:ind w:left="630"/>
        <w:rPr>
          <w:rFonts w:cstheme="minorHAnsi"/>
        </w:rPr>
      </w:pPr>
    </w:p>
    <w:bookmarkEnd w:id="2"/>
    <w:p w14:paraId="63F2EF94" w14:textId="77777777" w:rsidR="008E4834" w:rsidRPr="008E4834" w:rsidRDefault="008E4834" w:rsidP="008E4834">
      <w:pPr>
        <w:pStyle w:val="ListParagraph"/>
        <w:numPr>
          <w:ilvl w:val="0"/>
          <w:numId w:val="14"/>
        </w:numPr>
        <w:rPr>
          <w:rFonts w:cstheme="minorHAnsi"/>
        </w:rPr>
      </w:pPr>
      <w:r w:rsidRPr="008E4834">
        <w:rPr>
          <w:rFonts w:cstheme="minorHAnsi"/>
        </w:rPr>
        <w:t>UGA Enterprise Information Technology Services (EITS): Provides system access, network support, and security services. Contact via the EITS Help Desk or online support portal.</w:t>
      </w:r>
    </w:p>
    <w:p w14:paraId="79DDFBCB" w14:textId="77777777" w:rsidR="008E4834" w:rsidRPr="008E4834" w:rsidRDefault="008E4834" w:rsidP="008E4834">
      <w:pPr>
        <w:pStyle w:val="ListParagraph"/>
        <w:numPr>
          <w:ilvl w:val="0"/>
          <w:numId w:val="14"/>
        </w:numPr>
        <w:rPr>
          <w:rFonts w:cstheme="minorHAnsi"/>
        </w:rPr>
      </w:pPr>
      <w:r w:rsidRPr="008E4834">
        <w:rPr>
          <w:rFonts w:cstheme="minorHAnsi"/>
        </w:rPr>
        <w:lastRenderedPageBreak/>
        <w:t>Authorized financial and procurement systems: Accessible remotely for vendor payments and purchasing.</w:t>
      </w:r>
    </w:p>
    <w:p w14:paraId="3A44B0CE" w14:textId="5411A4B0" w:rsidR="00AE3392" w:rsidRPr="00C80D45" w:rsidRDefault="008E4834" w:rsidP="008E4834">
      <w:pPr>
        <w:pStyle w:val="ListParagraph"/>
        <w:numPr>
          <w:ilvl w:val="0"/>
          <w:numId w:val="14"/>
        </w:numPr>
        <w:rPr>
          <w:rFonts w:cstheme="minorHAnsi"/>
          <w:b/>
          <w:sz w:val="16"/>
          <w:szCs w:val="16"/>
          <w:u w:val="single"/>
        </w:rPr>
      </w:pPr>
      <w:r w:rsidRPr="008E4834">
        <w:rPr>
          <w:rFonts w:cstheme="minorHAnsi"/>
        </w:rPr>
        <w:t>Office and operational supplies: Purchased through approved vendors using department procurement cards; alternative vendors may be used if primary suppliers are unavailable.</w:t>
      </w:r>
    </w:p>
    <w:p w14:paraId="783F9C75" w14:textId="6E30EC05" w:rsidR="00AE3392" w:rsidRPr="00C80D45" w:rsidRDefault="00AE3392" w:rsidP="00AE3392">
      <w:pPr>
        <w:ind w:left="180" w:hanging="180"/>
        <w:contextualSpacing/>
        <w:rPr>
          <w:rFonts w:cstheme="minorHAnsi"/>
          <w:b/>
          <w:sz w:val="24"/>
          <w:szCs w:val="24"/>
          <w:u w:val="single"/>
        </w:rPr>
      </w:pPr>
      <w:r>
        <w:rPr>
          <w:rFonts w:cstheme="minorHAnsi"/>
          <w:b/>
          <w:sz w:val="24"/>
          <w:szCs w:val="24"/>
          <w:u w:val="single"/>
        </w:rPr>
        <w:t>Where can we move our operations if our facility is impacted</w:t>
      </w:r>
      <w:r w:rsidR="00920B22">
        <w:rPr>
          <w:rFonts w:cstheme="minorHAnsi"/>
          <w:b/>
          <w:sz w:val="24"/>
          <w:szCs w:val="24"/>
          <w:u w:val="single"/>
        </w:rPr>
        <w:t xml:space="preserve"> and can we access our data</w:t>
      </w:r>
      <w:r>
        <w:rPr>
          <w:rFonts w:cstheme="minorHAnsi"/>
          <w:b/>
          <w:sz w:val="24"/>
          <w:szCs w:val="24"/>
          <w:u w:val="single"/>
        </w:rPr>
        <w:t>?</w:t>
      </w:r>
      <w:r>
        <w:rPr>
          <w:rFonts w:cstheme="minorHAnsi"/>
          <w:b/>
          <w:sz w:val="24"/>
          <w:szCs w:val="24"/>
          <w:u w:val="single"/>
        </w:rPr>
        <w:tab/>
      </w:r>
    </w:p>
    <w:p w14:paraId="3B623B9A" w14:textId="77777777" w:rsidR="00AE3392" w:rsidRPr="00C80D45" w:rsidRDefault="00AE3392" w:rsidP="00AE3392">
      <w:pPr>
        <w:ind w:left="180" w:hanging="180"/>
        <w:contextualSpacing/>
        <w:rPr>
          <w:rFonts w:cstheme="minorHAnsi"/>
          <w:b/>
          <w:sz w:val="16"/>
          <w:szCs w:val="16"/>
        </w:rPr>
      </w:pPr>
    </w:p>
    <w:p w14:paraId="6AB4570E" w14:textId="77777777" w:rsidR="008E4834" w:rsidRPr="008E4834" w:rsidRDefault="008E4834" w:rsidP="008E4834">
      <w:pPr>
        <w:pStyle w:val="ListParagraph"/>
        <w:numPr>
          <w:ilvl w:val="0"/>
          <w:numId w:val="15"/>
        </w:numPr>
        <w:rPr>
          <w:rFonts w:cstheme="minorHAnsi"/>
          <w:bCs/>
        </w:rPr>
      </w:pPr>
      <w:r w:rsidRPr="008E4834">
        <w:rPr>
          <w:rFonts w:cstheme="minorHAnsi"/>
          <w:bCs/>
        </w:rPr>
        <w:t xml:space="preserve">Most services can be transitioned </w:t>
      </w:r>
      <w:proofErr w:type="gramStart"/>
      <w:r w:rsidRPr="008E4834">
        <w:rPr>
          <w:rFonts w:cstheme="minorHAnsi"/>
          <w:bCs/>
        </w:rPr>
        <w:t>to</w:t>
      </w:r>
      <w:proofErr w:type="gramEnd"/>
      <w:r w:rsidRPr="008E4834">
        <w:rPr>
          <w:rFonts w:cstheme="minorHAnsi"/>
          <w:bCs/>
        </w:rPr>
        <w:t xml:space="preserve"> remote operations using Microsoft 365 (Teams, OneDrive, SharePoint).</w:t>
      </w:r>
    </w:p>
    <w:p w14:paraId="237CB1AB" w14:textId="77777777" w:rsidR="008E4834" w:rsidRPr="008E4834" w:rsidRDefault="008E4834" w:rsidP="008E4834">
      <w:pPr>
        <w:pStyle w:val="ListParagraph"/>
        <w:numPr>
          <w:ilvl w:val="0"/>
          <w:numId w:val="15"/>
        </w:numPr>
        <w:rPr>
          <w:rFonts w:cstheme="minorHAnsi"/>
          <w:bCs/>
        </w:rPr>
      </w:pPr>
      <w:r w:rsidRPr="008E4834">
        <w:rPr>
          <w:rFonts w:cstheme="minorHAnsi"/>
          <w:bCs/>
        </w:rPr>
        <w:t>Temporary workspace may be arranged in another campus building if on-site presence is required.</w:t>
      </w:r>
    </w:p>
    <w:p w14:paraId="6CEFDFB1" w14:textId="01B8B116" w:rsidR="00AE3392" w:rsidRPr="008E4834" w:rsidRDefault="008E4834" w:rsidP="008E4834">
      <w:pPr>
        <w:pStyle w:val="ListParagraph"/>
        <w:numPr>
          <w:ilvl w:val="0"/>
          <w:numId w:val="15"/>
        </w:numPr>
        <w:rPr>
          <w:rFonts w:cstheme="minorHAnsi"/>
          <w:b/>
          <w:sz w:val="16"/>
          <w:szCs w:val="16"/>
        </w:rPr>
      </w:pPr>
      <w:r w:rsidRPr="008E4834">
        <w:rPr>
          <w:rFonts w:cstheme="minorHAnsi"/>
          <w:bCs/>
        </w:rPr>
        <w:t>All critical documents and files are stored in secure cloud-based systems and accessible remotely by authorized staff.</w:t>
      </w:r>
    </w:p>
    <w:p w14:paraId="49656F34" w14:textId="65DB7B1E" w:rsidR="00AE3392" w:rsidRPr="00C80D45" w:rsidRDefault="00AE3392" w:rsidP="00AE3392">
      <w:pPr>
        <w:ind w:left="180" w:hanging="180"/>
        <w:contextualSpacing/>
        <w:rPr>
          <w:rFonts w:cstheme="minorHAnsi"/>
          <w:b/>
          <w:sz w:val="24"/>
          <w:szCs w:val="24"/>
          <w:u w:val="single"/>
        </w:rPr>
      </w:pPr>
      <w:bookmarkStart w:id="3" w:name="_Hlk136586912"/>
      <w:r>
        <w:rPr>
          <w:rFonts w:cstheme="minorHAnsi"/>
          <w:b/>
          <w:sz w:val="24"/>
          <w:szCs w:val="24"/>
          <w:u w:val="single"/>
        </w:rPr>
        <w:t>When can we move operations – how long will it take to shift operations?</w:t>
      </w:r>
      <w:r w:rsidRPr="00C80D45">
        <w:rPr>
          <w:rFonts w:cstheme="minorHAnsi"/>
          <w:b/>
          <w:sz w:val="24"/>
          <w:szCs w:val="24"/>
          <w:u w:val="single"/>
        </w:rPr>
        <w:tab/>
      </w:r>
      <w:r w:rsidRPr="00C80D45">
        <w:rPr>
          <w:rFonts w:cstheme="minorHAnsi"/>
          <w:b/>
          <w:sz w:val="24"/>
          <w:szCs w:val="24"/>
          <w:u w:val="single"/>
        </w:rPr>
        <w:tab/>
      </w:r>
      <w:r>
        <w:rPr>
          <w:rFonts w:cstheme="minorHAnsi"/>
          <w:b/>
          <w:sz w:val="24"/>
          <w:szCs w:val="24"/>
          <w:u w:val="single"/>
        </w:rPr>
        <w:tab/>
      </w:r>
      <w:r>
        <w:rPr>
          <w:rFonts w:cstheme="minorHAnsi"/>
          <w:b/>
          <w:sz w:val="24"/>
          <w:szCs w:val="24"/>
          <w:u w:val="single"/>
        </w:rPr>
        <w:tab/>
      </w:r>
    </w:p>
    <w:p w14:paraId="5367F8ED" w14:textId="77777777" w:rsidR="00AE3392" w:rsidRPr="00551601" w:rsidRDefault="00AE3392" w:rsidP="00AE3392">
      <w:pPr>
        <w:ind w:left="180" w:hanging="180"/>
        <w:contextualSpacing/>
        <w:rPr>
          <w:rFonts w:cstheme="minorHAnsi"/>
          <w:b/>
          <w:sz w:val="16"/>
          <w:szCs w:val="16"/>
        </w:rPr>
      </w:pPr>
    </w:p>
    <w:bookmarkEnd w:id="0"/>
    <w:bookmarkEnd w:id="1"/>
    <w:bookmarkEnd w:id="3"/>
    <w:p w14:paraId="4300C3E0" w14:textId="77777777" w:rsidR="008E4834" w:rsidRPr="008E4834" w:rsidRDefault="008E4834" w:rsidP="008E4834">
      <w:pPr>
        <w:pStyle w:val="ListParagraph"/>
        <w:numPr>
          <w:ilvl w:val="0"/>
          <w:numId w:val="16"/>
        </w:numPr>
        <w:rPr>
          <w:rFonts w:cstheme="minorHAnsi"/>
          <w:bCs/>
        </w:rPr>
      </w:pPr>
      <w:r w:rsidRPr="008E4834">
        <w:rPr>
          <w:rFonts w:cstheme="minorHAnsi"/>
          <w:bCs/>
        </w:rPr>
        <w:t>Remote operations can be activated within the same business day, provided staff have access to necessary equipment and credentials.</w:t>
      </w:r>
    </w:p>
    <w:p w14:paraId="5DEF03E1" w14:textId="0F6741C5" w:rsidR="002E7637" w:rsidRPr="002E7637" w:rsidRDefault="008E4834" w:rsidP="008E4834">
      <w:pPr>
        <w:pStyle w:val="ListParagraph"/>
        <w:numPr>
          <w:ilvl w:val="0"/>
          <w:numId w:val="16"/>
        </w:numPr>
      </w:pPr>
      <w:r w:rsidRPr="008E4834">
        <w:rPr>
          <w:rFonts w:cstheme="minorHAnsi"/>
          <w:bCs/>
        </w:rPr>
        <w:t>Physical relocation to an alternate campus space can typically occur within 24–48 hours, depending on availability and coordination needs.</w:t>
      </w:r>
    </w:p>
    <w:p w14:paraId="5C08D2AC" w14:textId="77777777" w:rsidR="002E7637" w:rsidRPr="002E7637" w:rsidRDefault="002E7637" w:rsidP="002E7637"/>
    <w:p w14:paraId="28C3F939" w14:textId="77777777" w:rsidR="002E7637" w:rsidRPr="002E7637" w:rsidRDefault="002E7637" w:rsidP="002E7637"/>
    <w:sectPr w:rsidR="002E7637" w:rsidRPr="002E7637" w:rsidSect="008E4834">
      <w:headerReference w:type="default" r:id="rId9"/>
      <w:footerReference w:type="default" r:id="rId10"/>
      <w:pgSz w:w="12240" w:h="15840"/>
      <w:pgMar w:top="198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98EBA" w14:textId="77777777" w:rsidR="00DC1DD5" w:rsidRDefault="00DC1DD5" w:rsidP="001E2C0C">
      <w:r>
        <w:separator/>
      </w:r>
    </w:p>
  </w:endnote>
  <w:endnote w:type="continuationSeparator" w:id="0">
    <w:p w14:paraId="76EBD71D" w14:textId="77777777" w:rsidR="00DC1DD5" w:rsidRDefault="00DC1DD5" w:rsidP="001E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Sans">
    <w:panose1 w:val="00000000000000000000"/>
    <w:charset w:val="00"/>
    <w:family w:val="auto"/>
    <w:pitch w:val="variable"/>
    <w:sig w:usb0="A00004FF" w:usb1="4000207B" w:usb2="00000000" w:usb3="00000000" w:csb0="00000193" w:csb1="00000000"/>
  </w:font>
  <w:font w:name="Oswald Medium">
    <w:panose1 w:val="00000000000000000000"/>
    <w:charset w:val="00"/>
    <w:family w:val="auto"/>
    <w:pitch w:val="variable"/>
    <w:sig w:usb0="A00002FF" w:usb1="4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B7FB" w14:textId="0C4DD8A7" w:rsidR="001E2C0C" w:rsidRPr="001E2C0C" w:rsidRDefault="00353750" w:rsidP="001E2C0C">
    <w:pPr>
      <w:pStyle w:val="Footer"/>
      <w:jc w:val="right"/>
      <w:rPr>
        <w:i/>
        <w:iCs/>
        <w:sz w:val="20"/>
        <w:szCs w:val="20"/>
      </w:rPr>
    </w:pPr>
    <w:r>
      <w:rPr>
        <w:i/>
        <w:iCs/>
        <w:sz w:val="20"/>
        <w:szCs w:val="20"/>
      </w:rPr>
      <w:t xml:space="preserve">Date Last Updated: </w:t>
    </w:r>
    <w:sdt>
      <w:sdtPr>
        <w:rPr>
          <w:i/>
          <w:iCs/>
          <w:sz w:val="20"/>
          <w:szCs w:val="20"/>
        </w:rPr>
        <w:alias w:val="Publish Date"/>
        <w:tag w:val=""/>
        <w:id w:val="-1513748941"/>
        <w:placeholder>
          <w:docPart w:val="EA4971375D9540DA98330562CEEA6969"/>
        </w:placeholder>
        <w:showingPlcHdr/>
        <w:dataBinding w:prefixMappings="xmlns:ns0='http://schemas.microsoft.com/office/2006/coverPageProps' " w:xpath="/ns0:CoverPageProperties[1]/ns0:PublishDate[1]" w:storeItemID="{55AF091B-3C7A-41E3-B477-F2FDAA23CFDA}"/>
        <w:date>
          <w:lid w:val="en-US"/>
          <w:storeMappedDataAs w:val="dateTime"/>
          <w:calendar w:val="gregorian"/>
        </w:date>
      </w:sdtPr>
      <w:sdtContent>
        <w:r w:rsidR="002E7637" w:rsidRPr="00803D14">
          <w:rPr>
            <w:rStyle w:val="PlaceholderText"/>
          </w:rPr>
          <w:t>[Publish Date]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E06B0" w14:textId="77777777" w:rsidR="00DC1DD5" w:rsidRDefault="00DC1DD5" w:rsidP="001E2C0C">
      <w:r>
        <w:separator/>
      </w:r>
    </w:p>
  </w:footnote>
  <w:footnote w:type="continuationSeparator" w:id="0">
    <w:p w14:paraId="798DFF54" w14:textId="77777777" w:rsidR="00DC1DD5" w:rsidRDefault="00DC1DD5" w:rsidP="001E2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A129D" w14:textId="77777777" w:rsidR="001E2C0C" w:rsidRDefault="00583B87">
    <w:pPr>
      <w:pStyle w:val="Header"/>
    </w:pPr>
    <w:r w:rsidRPr="00A96444">
      <w:rPr>
        <w:noProof/>
      </w:rPr>
      <w:drawing>
        <wp:anchor distT="0" distB="0" distL="114300" distR="114300" simplePos="0" relativeHeight="251661312" behindDoc="0" locked="0" layoutInCell="1" allowOverlap="1" wp14:anchorId="6B630FEB" wp14:editId="2DBA09C0">
          <wp:simplePos x="0" y="0"/>
          <wp:positionH relativeFrom="column">
            <wp:posOffset>57150</wp:posOffset>
          </wp:positionH>
          <wp:positionV relativeFrom="paragraph">
            <wp:posOffset>76200</wp:posOffset>
          </wp:positionV>
          <wp:extent cx="1543050" cy="495956"/>
          <wp:effectExtent l="0" t="0" r="0" b="0"/>
          <wp:wrapNone/>
          <wp:docPr id="1502101781" name="Picture 13">
            <a:extLst xmlns:a="http://schemas.openxmlformats.org/drawingml/2006/main">
              <a:ext uri="{FF2B5EF4-FFF2-40B4-BE49-F238E27FC236}">
                <a16:creationId xmlns:a16="http://schemas.microsoft.com/office/drawing/2014/main" id="{49F3F86A-4B77-45D2-B0CC-26BE7BA94C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49F3F86A-4B77-45D2-B0CC-26BE7BA94CA9}"/>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3050" cy="495956"/>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3360" behindDoc="0" locked="0" layoutInCell="1" allowOverlap="1" wp14:anchorId="126AC038" wp14:editId="75B961D8">
              <wp:simplePos x="0" y="0"/>
              <wp:positionH relativeFrom="column">
                <wp:posOffset>2104390</wp:posOffset>
              </wp:positionH>
              <wp:positionV relativeFrom="paragraph">
                <wp:posOffset>-9525</wp:posOffset>
              </wp:positionV>
              <wp:extent cx="4695825"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1404620"/>
                      </a:xfrm>
                      <a:prstGeom prst="rect">
                        <a:avLst/>
                      </a:prstGeom>
                      <a:noFill/>
                      <a:ln w="9525">
                        <a:noFill/>
                        <a:miter lim="800000"/>
                        <a:headEnd/>
                        <a:tailEnd/>
                      </a:ln>
                    </wps:spPr>
                    <wps:txbx>
                      <w:txbxContent>
                        <w:p w14:paraId="09B1CC8B" w14:textId="77777777" w:rsidR="002E7637" w:rsidRPr="008E4834" w:rsidRDefault="00AE3392" w:rsidP="001E2C0C">
                          <w:pPr>
                            <w:jc w:val="center"/>
                            <w:rPr>
                              <w:rFonts w:asciiTheme="majorHAnsi" w:hAnsiTheme="majorHAnsi"/>
                              <w:b/>
                              <w:bCs/>
                              <w:color w:val="FFFFFF" w:themeColor="background1"/>
                              <w:sz w:val="32"/>
                              <w:szCs w:val="32"/>
                            </w:rPr>
                          </w:pPr>
                          <w:r w:rsidRPr="008E4834">
                            <w:rPr>
                              <w:rFonts w:asciiTheme="majorHAnsi" w:hAnsiTheme="majorHAnsi"/>
                              <w:b/>
                              <w:bCs/>
                              <w:color w:val="FFFFFF" w:themeColor="background1"/>
                              <w:sz w:val="32"/>
                              <w:szCs w:val="32"/>
                            </w:rPr>
                            <w:t>Business Continuity Plan Summary</w:t>
                          </w:r>
                          <w:r w:rsidR="001E2C0C" w:rsidRPr="008E4834">
                            <w:rPr>
                              <w:rFonts w:asciiTheme="majorHAnsi" w:hAnsiTheme="majorHAnsi"/>
                              <w:b/>
                              <w:bCs/>
                              <w:color w:val="FFFFFF" w:themeColor="background1"/>
                              <w:sz w:val="32"/>
                              <w:szCs w:val="32"/>
                            </w:rPr>
                            <w:t xml:space="preserve"> –</w:t>
                          </w:r>
                        </w:p>
                        <w:p w14:paraId="205B29D7" w14:textId="25DC2630" w:rsidR="002E7637" w:rsidRPr="008E4834" w:rsidRDefault="001E2C0C" w:rsidP="001E2C0C">
                          <w:pPr>
                            <w:jc w:val="center"/>
                            <w:rPr>
                              <w:rFonts w:asciiTheme="majorHAnsi" w:hAnsiTheme="majorHAnsi"/>
                              <w:b/>
                              <w:bCs/>
                              <w:color w:val="FFFFFF" w:themeColor="background1"/>
                              <w:sz w:val="32"/>
                              <w:szCs w:val="32"/>
                            </w:rPr>
                          </w:pPr>
                          <w:r w:rsidRPr="008E4834">
                            <w:rPr>
                              <w:rFonts w:asciiTheme="majorHAnsi" w:hAnsiTheme="majorHAnsi"/>
                              <w:b/>
                              <w:bCs/>
                              <w:color w:val="FFFFFF" w:themeColor="background1"/>
                              <w:sz w:val="32"/>
                              <w:szCs w:val="32"/>
                            </w:rPr>
                            <w:t xml:space="preserve"> </w:t>
                          </w:r>
                          <w:sdt>
                            <w:sdtPr>
                              <w:rPr>
                                <w:rFonts w:asciiTheme="majorHAnsi" w:hAnsiTheme="majorHAnsi"/>
                                <w:b/>
                                <w:bCs/>
                                <w:color w:val="FFFFFF" w:themeColor="background1"/>
                                <w:sz w:val="32"/>
                                <w:szCs w:val="32"/>
                              </w:rPr>
                              <w:alias w:val="Title"/>
                              <w:tag w:val=""/>
                              <w:id w:val="-662705008"/>
                              <w:placeholder>
                                <w:docPart w:val="8FA398ABE85B48D1AAAF82DC012C959C"/>
                              </w:placeholder>
                              <w:showingPlcHdr/>
                              <w:dataBinding w:prefixMappings="xmlns:ns0='http://purl.org/dc/elements/1.1/' xmlns:ns1='http://schemas.openxmlformats.org/package/2006/metadata/core-properties' " w:xpath="/ns1:coreProperties[1]/ns0:title[1]" w:storeItemID="{6C3C8BC8-F283-45AE-878A-BAB7291924A1}"/>
                              <w:text/>
                            </w:sdtPr>
                            <w:sdtEndPr>
                              <w:rPr>
                                <w:rFonts w:cstheme="minorHAnsi"/>
                              </w:rPr>
                            </w:sdtEndPr>
                            <w:sdtContent>
                              <w:r w:rsidR="002E7637" w:rsidRPr="008E4834">
                                <w:rPr>
                                  <w:rStyle w:val="PlaceholderText"/>
                                  <w:rFonts w:asciiTheme="majorHAnsi" w:hAnsiTheme="majorHAnsi" w:cstheme="minorHAnsi"/>
                                  <w:b/>
                                  <w:bCs/>
                                  <w:color w:val="FFFFFF" w:themeColor="background1"/>
                                  <w:sz w:val="36"/>
                                  <w:szCs w:val="36"/>
                                </w:rPr>
                                <w:t>[Title]</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6AC038" id="_x0000_t202" coordsize="21600,21600" o:spt="202" path="m,l,21600r21600,l21600,xe">
              <v:stroke joinstyle="miter"/>
              <v:path gradientshapeok="t" o:connecttype="rect"/>
            </v:shapetype>
            <v:shape id="Text Box 2" o:spid="_x0000_s1026" type="#_x0000_t202" style="position:absolute;margin-left:165.7pt;margin-top:-.75pt;width:369.7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S2+QEAAM4DAAAOAAAAZHJzL2Uyb0RvYy54bWysU8GO2yAQvVfqPyDujZ3ISRMrzmq721SV&#10;tttK234AxjhGBYYCiZ1+fQfszUbbW1Uf0OCBN/PePLY3g1bkJJyXYCo6n+WUCMOhkeZQ0R/f9+/W&#10;lPjATMMUGFHRs/D0Zvf2zba3pVhAB6oRjiCI8WVvK9qFYMss87wTmvkZWGEw2YLTLODWHbLGsR7R&#10;tcoWeb7KenCNdcCF9/j3fkzSXcJvW8HD17b1IhBVUewtpNWltY5rttuy8uCY7SSf2mD/0IVm0mDR&#10;C9Q9C4wcnfwLSkvuwEMbZhx0Bm0ruUgckM08f8XmqWNWJC4ojrcXmfz/g+WPpyf7zZEwfIABB5hI&#10;ePsA/KcnBu46Zg7i1jnoO8EaLDyPkmW99eV0NUrtSx9B6v4LNDhkdgyQgIbW6agK8iSIjgM4X0QX&#10;QyAcfxarzXK9WFLCMTcv8mK1SGPJWPl83TofPgnQJAYVdTjVBM9ODz7Edlj5fCRWM7CXSqXJKkP6&#10;im6WiP8qo2VA4ympK7rO4zdaIbL8aJp0OTCpxhgLKDPRjkxHzmGoBzwY6dfQnFEAB6PB8EFg0IH7&#10;TUmP5qqo/3VkTlCiPhsUcTMviujGtCmW75ExcdeZ+jrDDEeoigZKxvAuJAdHRt7eoth7mWR46WTq&#10;FU2T1JkMHl15vU+nXp7h7g8AAAD//wMAUEsDBBQABgAIAAAAIQBmVdpe4AAAAAsBAAAPAAAAZHJz&#10;L2Rvd25yZXYueG1sTI/BTsMwEETvSPyDtUjcWjspEJpmU1WoLUegRD27sUki4rUVu2n4e9wTHFfz&#10;NPO2WE+mZ6MefGcJIZkLYJpqqzpqEKrP3ewZmA+SlOwtaYQf7WFd3t4UMlf2Qh96PISGxRLyuURo&#10;Q3A5575utZF+bp2mmH3ZwcgQz6HhapCXWG56ngrxxI3sKC600umXVtffh7NBcMHts9fh7X2z3Y2i&#10;Ou6rtGu2iPd302YFLOgp/MFw1Y/qUEankz2T8qxHWCySh4gizJJHYFdAZGIJ7ISQJssMeFnw/z+U&#10;vwAAAP//AwBQSwECLQAUAAYACAAAACEAtoM4kv4AAADhAQAAEwAAAAAAAAAAAAAAAAAAAAAAW0Nv&#10;bnRlbnRfVHlwZXNdLnhtbFBLAQItABQABgAIAAAAIQA4/SH/1gAAAJQBAAALAAAAAAAAAAAAAAAA&#10;AC8BAABfcmVscy8ucmVsc1BLAQItABQABgAIAAAAIQAkGhS2+QEAAM4DAAAOAAAAAAAAAAAAAAAA&#10;AC4CAABkcnMvZTJvRG9jLnhtbFBLAQItABQABgAIAAAAIQBmVdpe4AAAAAsBAAAPAAAAAAAAAAAA&#10;AAAAAFMEAABkcnMvZG93bnJldi54bWxQSwUGAAAAAAQABADzAAAAYAUAAAAA&#10;" filled="f" stroked="f">
              <v:textbox style="mso-fit-shape-to-text:t">
                <w:txbxContent>
                  <w:p w14:paraId="09B1CC8B" w14:textId="77777777" w:rsidR="002E7637" w:rsidRPr="008E4834" w:rsidRDefault="00AE3392" w:rsidP="001E2C0C">
                    <w:pPr>
                      <w:jc w:val="center"/>
                      <w:rPr>
                        <w:rFonts w:asciiTheme="majorHAnsi" w:hAnsiTheme="majorHAnsi"/>
                        <w:b/>
                        <w:bCs/>
                        <w:color w:val="FFFFFF" w:themeColor="background1"/>
                        <w:sz w:val="32"/>
                        <w:szCs w:val="32"/>
                      </w:rPr>
                    </w:pPr>
                    <w:r w:rsidRPr="008E4834">
                      <w:rPr>
                        <w:rFonts w:asciiTheme="majorHAnsi" w:hAnsiTheme="majorHAnsi"/>
                        <w:b/>
                        <w:bCs/>
                        <w:color w:val="FFFFFF" w:themeColor="background1"/>
                        <w:sz w:val="32"/>
                        <w:szCs w:val="32"/>
                      </w:rPr>
                      <w:t>Business Continuity Plan Summary</w:t>
                    </w:r>
                    <w:r w:rsidR="001E2C0C" w:rsidRPr="008E4834">
                      <w:rPr>
                        <w:rFonts w:asciiTheme="majorHAnsi" w:hAnsiTheme="majorHAnsi"/>
                        <w:b/>
                        <w:bCs/>
                        <w:color w:val="FFFFFF" w:themeColor="background1"/>
                        <w:sz w:val="32"/>
                        <w:szCs w:val="32"/>
                      </w:rPr>
                      <w:t xml:space="preserve"> –</w:t>
                    </w:r>
                  </w:p>
                  <w:p w14:paraId="205B29D7" w14:textId="25DC2630" w:rsidR="002E7637" w:rsidRPr="008E4834" w:rsidRDefault="001E2C0C" w:rsidP="001E2C0C">
                    <w:pPr>
                      <w:jc w:val="center"/>
                      <w:rPr>
                        <w:rFonts w:asciiTheme="majorHAnsi" w:hAnsiTheme="majorHAnsi"/>
                        <w:b/>
                        <w:bCs/>
                        <w:color w:val="FFFFFF" w:themeColor="background1"/>
                        <w:sz w:val="32"/>
                        <w:szCs w:val="32"/>
                      </w:rPr>
                    </w:pPr>
                    <w:r w:rsidRPr="008E4834">
                      <w:rPr>
                        <w:rFonts w:asciiTheme="majorHAnsi" w:hAnsiTheme="majorHAnsi"/>
                        <w:b/>
                        <w:bCs/>
                        <w:color w:val="FFFFFF" w:themeColor="background1"/>
                        <w:sz w:val="32"/>
                        <w:szCs w:val="32"/>
                      </w:rPr>
                      <w:t xml:space="preserve"> </w:t>
                    </w:r>
                    <w:sdt>
                      <w:sdtPr>
                        <w:rPr>
                          <w:rFonts w:asciiTheme="majorHAnsi" w:hAnsiTheme="majorHAnsi"/>
                          <w:b/>
                          <w:bCs/>
                          <w:color w:val="FFFFFF" w:themeColor="background1"/>
                          <w:sz w:val="32"/>
                          <w:szCs w:val="32"/>
                        </w:rPr>
                        <w:alias w:val="Title"/>
                        <w:tag w:val=""/>
                        <w:id w:val="-662705008"/>
                        <w:placeholder>
                          <w:docPart w:val="8FA398ABE85B48D1AAAF82DC012C959C"/>
                        </w:placeholder>
                        <w:showingPlcHdr/>
                        <w:dataBinding w:prefixMappings="xmlns:ns0='http://purl.org/dc/elements/1.1/' xmlns:ns1='http://schemas.openxmlformats.org/package/2006/metadata/core-properties' " w:xpath="/ns1:coreProperties[1]/ns0:title[1]" w:storeItemID="{6C3C8BC8-F283-45AE-878A-BAB7291924A1}"/>
                        <w:text/>
                      </w:sdtPr>
                      <w:sdtEndPr>
                        <w:rPr>
                          <w:rFonts w:cstheme="minorHAnsi"/>
                        </w:rPr>
                      </w:sdtEndPr>
                      <w:sdtContent>
                        <w:r w:rsidR="002E7637" w:rsidRPr="008E4834">
                          <w:rPr>
                            <w:rStyle w:val="PlaceholderText"/>
                            <w:rFonts w:asciiTheme="majorHAnsi" w:hAnsiTheme="majorHAnsi" w:cstheme="minorHAnsi"/>
                            <w:b/>
                            <w:bCs/>
                            <w:color w:val="FFFFFF" w:themeColor="background1"/>
                            <w:sz w:val="36"/>
                            <w:szCs w:val="36"/>
                          </w:rPr>
                          <w:t>[Title]</w:t>
                        </w:r>
                      </w:sdtContent>
                    </w:sdt>
                  </w:p>
                </w:txbxContent>
              </v:textbox>
              <w10:wrap type="square"/>
            </v:shape>
          </w:pict>
        </mc:Fallback>
      </mc:AlternateContent>
    </w:r>
    <w:r w:rsidRPr="00A96444">
      <w:rPr>
        <w:noProof/>
      </w:rPr>
      <w:drawing>
        <wp:anchor distT="0" distB="0" distL="114300" distR="114300" simplePos="0" relativeHeight="251659264" behindDoc="1" locked="0" layoutInCell="1" allowOverlap="1" wp14:anchorId="57369AF4" wp14:editId="59FCF23F">
          <wp:simplePos x="0" y="0"/>
          <wp:positionH relativeFrom="column">
            <wp:posOffset>-1</wp:posOffset>
          </wp:positionH>
          <wp:positionV relativeFrom="paragraph">
            <wp:posOffset>0</wp:posOffset>
          </wp:positionV>
          <wp:extent cx="6848475" cy="675005"/>
          <wp:effectExtent l="0" t="0" r="9525" b="0"/>
          <wp:wrapNone/>
          <wp:docPr id="665468593" name="Picture 4">
            <a:extLst xmlns:a="http://schemas.openxmlformats.org/drawingml/2006/main">
              <a:ext uri="{FF2B5EF4-FFF2-40B4-BE49-F238E27FC236}">
                <a16:creationId xmlns:a16="http://schemas.microsoft.com/office/drawing/2014/main" id="{6C9305D6-5349-479D-9897-14E6AE806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C9305D6-5349-479D-9897-14E6AE806BFF}"/>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48475" cy="6750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1DE9"/>
    <w:multiLevelType w:val="hybridMultilevel"/>
    <w:tmpl w:val="2B9A0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00A70"/>
    <w:multiLevelType w:val="hybridMultilevel"/>
    <w:tmpl w:val="DB48D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86425"/>
    <w:multiLevelType w:val="hybridMultilevel"/>
    <w:tmpl w:val="3F90D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B5D29"/>
    <w:multiLevelType w:val="hybridMultilevel"/>
    <w:tmpl w:val="67628916"/>
    <w:lvl w:ilvl="0" w:tplc="524EEA3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03717"/>
    <w:multiLevelType w:val="hybridMultilevel"/>
    <w:tmpl w:val="5896F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063945"/>
    <w:multiLevelType w:val="hybridMultilevel"/>
    <w:tmpl w:val="A448C5B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B74C55"/>
    <w:multiLevelType w:val="hybridMultilevel"/>
    <w:tmpl w:val="B434DFEC"/>
    <w:lvl w:ilvl="0" w:tplc="0409000F">
      <w:start w:val="1"/>
      <w:numFmt w:val="decimal"/>
      <w:lvlText w:val="%1."/>
      <w:lvlJc w:val="left"/>
      <w:pPr>
        <w:ind w:left="900" w:hanging="360"/>
      </w:pPr>
    </w:lvl>
    <w:lvl w:ilvl="1" w:tplc="EF50597E">
      <w:start w:val="1"/>
      <w:numFmt w:val="lowerLetter"/>
      <w:lvlText w:val="%2."/>
      <w:lvlJc w:val="left"/>
      <w:pPr>
        <w:ind w:left="1620" w:hanging="360"/>
      </w:pPr>
      <w:rPr>
        <w:sz w:val="22"/>
        <w:szCs w:val="22"/>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72605FD"/>
    <w:multiLevelType w:val="hybridMultilevel"/>
    <w:tmpl w:val="C0006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34098A"/>
    <w:multiLevelType w:val="hybridMultilevel"/>
    <w:tmpl w:val="3314F432"/>
    <w:lvl w:ilvl="0" w:tplc="524EEA3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9B2775"/>
    <w:multiLevelType w:val="hybridMultilevel"/>
    <w:tmpl w:val="F246F566"/>
    <w:lvl w:ilvl="0" w:tplc="524EEA3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AE584B"/>
    <w:multiLevelType w:val="hybridMultilevel"/>
    <w:tmpl w:val="F43E9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CD2950"/>
    <w:multiLevelType w:val="hybridMultilevel"/>
    <w:tmpl w:val="432449B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5F2D175E"/>
    <w:multiLevelType w:val="hybridMultilevel"/>
    <w:tmpl w:val="70423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7D0DE6"/>
    <w:multiLevelType w:val="hybridMultilevel"/>
    <w:tmpl w:val="387E8B80"/>
    <w:lvl w:ilvl="0" w:tplc="524EEA3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831C93"/>
    <w:multiLevelType w:val="hybridMultilevel"/>
    <w:tmpl w:val="C1126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4B1E5E"/>
    <w:multiLevelType w:val="hybridMultilevel"/>
    <w:tmpl w:val="5B08D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9890809">
    <w:abstractNumId w:val="4"/>
  </w:num>
  <w:num w:numId="2" w16cid:durableId="1736974940">
    <w:abstractNumId w:val="1"/>
  </w:num>
  <w:num w:numId="3" w16cid:durableId="1513839593">
    <w:abstractNumId w:val="0"/>
  </w:num>
  <w:num w:numId="4" w16cid:durableId="1212306549">
    <w:abstractNumId w:val="10"/>
  </w:num>
  <w:num w:numId="5" w16cid:durableId="152181353">
    <w:abstractNumId w:val="12"/>
  </w:num>
  <w:num w:numId="6" w16cid:durableId="1061296702">
    <w:abstractNumId w:val="11"/>
  </w:num>
  <w:num w:numId="7" w16cid:durableId="735475016">
    <w:abstractNumId w:val="14"/>
  </w:num>
  <w:num w:numId="8" w16cid:durableId="627051823">
    <w:abstractNumId w:val="7"/>
  </w:num>
  <w:num w:numId="9" w16cid:durableId="1696417686">
    <w:abstractNumId w:val="15"/>
  </w:num>
  <w:num w:numId="10" w16cid:durableId="610867722">
    <w:abstractNumId w:val="2"/>
  </w:num>
  <w:num w:numId="11" w16cid:durableId="1442993621">
    <w:abstractNumId w:val="5"/>
  </w:num>
  <w:num w:numId="12" w16cid:durableId="412699606">
    <w:abstractNumId w:val="6"/>
  </w:num>
  <w:num w:numId="13" w16cid:durableId="1678382426">
    <w:abstractNumId w:val="13"/>
  </w:num>
  <w:num w:numId="14" w16cid:durableId="846865857">
    <w:abstractNumId w:val="3"/>
  </w:num>
  <w:num w:numId="15" w16cid:durableId="1058476584">
    <w:abstractNumId w:val="9"/>
  </w:num>
  <w:num w:numId="16" w16cid:durableId="12277598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637"/>
    <w:rsid w:val="00044DAD"/>
    <w:rsid w:val="000854F6"/>
    <w:rsid w:val="00120B9E"/>
    <w:rsid w:val="001E2C0C"/>
    <w:rsid w:val="00230B3D"/>
    <w:rsid w:val="00232B83"/>
    <w:rsid w:val="002E7637"/>
    <w:rsid w:val="00353750"/>
    <w:rsid w:val="00393BD0"/>
    <w:rsid w:val="00480835"/>
    <w:rsid w:val="004865B3"/>
    <w:rsid w:val="004F0F36"/>
    <w:rsid w:val="00583B87"/>
    <w:rsid w:val="00607FE7"/>
    <w:rsid w:val="008333F4"/>
    <w:rsid w:val="008E4834"/>
    <w:rsid w:val="00920B22"/>
    <w:rsid w:val="009552C4"/>
    <w:rsid w:val="00960F0A"/>
    <w:rsid w:val="009B46C2"/>
    <w:rsid w:val="00A96444"/>
    <w:rsid w:val="00AE3392"/>
    <w:rsid w:val="00D13833"/>
    <w:rsid w:val="00D55C5A"/>
    <w:rsid w:val="00DC1DD5"/>
    <w:rsid w:val="00F41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F3060"/>
  <w15:chartTrackingRefBased/>
  <w15:docId w15:val="{73324D2C-4577-4B8E-9FD7-CE43CA89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39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834"/>
    <w:pPr>
      <w:spacing w:after="120"/>
      <w:ind w:left="720"/>
      <w:contextualSpacing/>
    </w:pPr>
  </w:style>
  <w:style w:type="paragraph" w:styleId="Header">
    <w:name w:val="header"/>
    <w:basedOn w:val="Normal"/>
    <w:link w:val="HeaderChar"/>
    <w:uiPriority w:val="99"/>
    <w:unhideWhenUsed/>
    <w:rsid w:val="001E2C0C"/>
    <w:pPr>
      <w:tabs>
        <w:tab w:val="center" w:pos="4680"/>
        <w:tab w:val="right" w:pos="9360"/>
      </w:tabs>
    </w:pPr>
  </w:style>
  <w:style w:type="character" w:customStyle="1" w:styleId="HeaderChar">
    <w:name w:val="Header Char"/>
    <w:basedOn w:val="DefaultParagraphFont"/>
    <w:link w:val="Header"/>
    <w:uiPriority w:val="99"/>
    <w:rsid w:val="001E2C0C"/>
  </w:style>
  <w:style w:type="paragraph" w:styleId="Footer">
    <w:name w:val="footer"/>
    <w:basedOn w:val="Normal"/>
    <w:link w:val="FooterChar"/>
    <w:uiPriority w:val="99"/>
    <w:unhideWhenUsed/>
    <w:rsid w:val="001E2C0C"/>
    <w:pPr>
      <w:tabs>
        <w:tab w:val="center" w:pos="4680"/>
        <w:tab w:val="right" w:pos="9360"/>
      </w:tabs>
    </w:pPr>
  </w:style>
  <w:style w:type="character" w:customStyle="1" w:styleId="FooterChar">
    <w:name w:val="Footer Char"/>
    <w:basedOn w:val="DefaultParagraphFont"/>
    <w:link w:val="Footer"/>
    <w:uiPriority w:val="99"/>
    <w:rsid w:val="001E2C0C"/>
  </w:style>
  <w:style w:type="table" w:styleId="TableGrid">
    <w:name w:val="Table Grid"/>
    <w:basedOn w:val="TableNormal"/>
    <w:uiPriority w:val="59"/>
    <w:rsid w:val="00F41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E763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4971375D9540DA98330562CEEA6969"/>
        <w:category>
          <w:name w:val="General"/>
          <w:gallery w:val="placeholder"/>
        </w:category>
        <w:types>
          <w:type w:val="bbPlcHdr"/>
        </w:types>
        <w:behaviors>
          <w:behavior w:val="content"/>
        </w:behaviors>
        <w:guid w:val="{C445BFF7-CECB-4B3A-BF2B-252C020779B7}"/>
      </w:docPartPr>
      <w:docPartBody>
        <w:p w:rsidR="00F0571F" w:rsidRDefault="002652F8">
          <w:r w:rsidRPr="00803D14">
            <w:rPr>
              <w:rStyle w:val="PlaceholderText"/>
            </w:rPr>
            <w:t>[Publish Date]</w:t>
          </w:r>
        </w:p>
      </w:docPartBody>
    </w:docPart>
    <w:docPart>
      <w:docPartPr>
        <w:name w:val="8FA398ABE85B48D1AAAF82DC012C959C"/>
        <w:category>
          <w:name w:val="General"/>
          <w:gallery w:val="placeholder"/>
        </w:category>
        <w:types>
          <w:type w:val="bbPlcHdr"/>
        </w:types>
        <w:behaviors>
          <w:behavior w:val="content"/>
        </w:behaviors>
        <w:guid w:val="{2D28F8C1-CCDF-426A-98BA-66DE05776FAE}"/>
      </w:docPartPr>
      <w:docPartBody>
        <w:p w:rsidR="00F0571F" w:rsidRDefault="002652F8">
          <w:r w:rsidRPr="00803D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Sans">
    <w:panose1 w:val="00000000000000000000"/>
    <w:charset w:val="00"/>
    <w:family w:val="auto"/>
    <w:pitch w:val="variable"/>
    <w:sig w:usb0="A00004FF" w:usb1="4000207B" w:usb2="00000000" w:usb3="00000000" w:csb0="00000193" w:csb1="00000000"/>
  </w:font>
  <w:font w:name="Oswald Medium">
    <w:panose1 w:val="00000000000000000000"/>
    <w:charset w:val="00"/>
    <w:family w:val="auto"/>
    <w:pitch w:val="variable"/>
    <w:sig w:usb0="A00002FF" w:usb1="4000204B"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F8"/>
    <w:rsid w:val="002652F8"/>
    <w:rsid w:val="00393BD0"/>
    <w:rsid w:val="00F05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F8"/>
    <w:rPr>
      <w:rFonts w:cs="Times New Roman"/>
      <w:sz w:val="3276"/>
      <w:szCs w:val="3276"/>
    </w:rPr>
  </w:style>
  <w:style w:type="character" w:default="1" w:styleId="DefaultParagraphFont">
    <w:name w:val="Default Paragraph Font"/>
    <w:uiPriority w:val="1"/>
    <w:semiHidden/>
    <w:unhideWhenUsed/>
    <w:rsid w:val="002652F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52F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GA Bright hyperlink">
      <a:dk1>
        <a:srgbClr val="000000"/>
      </a:dk1>
      <a:lt1>
        <a:srgbClr val="FFFFFF"/>
      </a:lt1>
      <a:dk2>
        <a:srgbClr val="004E60"/>
      </a:dk2>
      <a:lt2>
        <a:srgbClr val="C8D8EB"/>
      </a:lt2>
      <a:accent1>
        <a:srgbClr val="BA0C2F"/>
      </a:accent1>
      <a:accent2>
        <a:srgbClr val="00A3AD"/>
      </a:accent2>
      <a:accent3>
        <a:srgbClr val="B4BD00"/>
      </a:accent3>
      <a:accent4>
        <a:srgbClr val="E4002B"/>
      </a:accent4>
      <a:accent5>
        <a:srgbClr val="554F47"/>
      </a:accent5>
      <a:accent6>
        <a:srgbClr val="594A25"/>
      </a:accent6>
      <a:hlink>
        <a:srgbClr val="FFFFFF"/>
      </a:hlink>
      <a:folHlink>
        <a:srgbClr val="FFFFFF"/>
      </a:folHlink>
    </a:clrScheme>
    <a:fontScheme name="UGA">
      <a:majorFont>
        <a:latin typeface="Oswald Medium"/>
        <a:ea typeface=""/>
        <a:cs typeface=""/>
      </a:majorFont>
      <a:minorFont>
        <a:latin typeface="Merriweather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FD5F77064DA94FA85DFEA819B1E35A" ma:contentTypeVersion="20" ma:contentTypeDescription="Create a new document." ma:contentTypeScope="" ma:versionID="ab691c49efd5067b732e276193a1bb1e">
  <xsd:schema xmlns:xsd="http://www.w3.org/2001/XMLSchema" xmlns:xs="http://www.w3.org/2001/XMLSchema" xmlns:p="http://schemas.microsoft.com/office/2006/metadata/properties" xmlns:ns1="http://schemas.microsoft.com/sharepoint/v3" xmlns:ns2="4504b216-b633-4679-adb2-3e5ce211293a" xmlns:ns3="4e8dc4c8-9de3-4cb4-9f79-ee1adf74aabc" targetNamespace="http://schemas.microsoft.com/office/2006/metadata/properties" ma:root="true" ma:fieldsID="d026a5d48ae0759396988d8bb13c6c59" ns1:_="" ns2:_="" ns3:_="">
    <xsd:import namespace="http://schemas.microsoft.com/sharepoint/v3"/>
    <xsd:import namespace="4504b216-b633-4679-adb2-3e5ce211293a"/>
    <xsd:import namespace="4e8dc4c8-9de3-4cb4-9f79-ee1adf74aa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04b216-b633-4679-adb2-3e5ce21129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61f6559-3fdf-4072-99e8-1c8ffe40d4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8dc4c8-9de3-4cb4-9f79-ee1adf74aa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0736083-2c09-447d-88ea-280270960f71}" ma:internalName="TaxCatchAll" ma:showField="CatchAllData" ma:web="4e8dc4c8-9de3-4cb4-9f79-ee1adf74aa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4FA7C9-4918-41CB-A890-8B1F3D329928}">
  <ds:schemaRefs>
    <ds:schemaRef ds:uri="http://schemas.microsoft.com/sharepoint/v3/contenttype/forms"/>
  </ds:schemaRefs>
</ds:datastoreItem>
</file>

<file path=customXml/itemProps2.xml><?xml version="1.0" encoding="utf-8"?>
<ds:datastoreItem xmlns:ds="http://schemas.openxmlformats.org/officeDocument/2006/customXml" ds:itemID="{C2D92D0F-8999-4FC2-B45F-EF1340B33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04b216-b633-4679-adb2-3e5ce211293a"/>
    <ds:schemaRef ds:uri="4e8dc4c8-9de3-4cb4-9f79-ee1adf74a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Sample Business continuity plan summary template.dotx</Template>
  <TotalTime>1</TotalTime>
  <Pages>2</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David Fouche</dc:creator>
  <cp:keywords/>
  <dc:description/>
  <cp:lastModifiedBy>Savannah Hembree</cp:lastModifiedBy>
  <cp:revision>2</cp:revision>
  <dcterms:created xsi:type="dcterms:W3CDTF">2026-06-17T17:53:00Z</dcterms:created>
  <dcterms:modified xsi:type="dcterms:W3CDTF">2026-06-17T17:53:00Z</dcterms:modified>
</cp:coreProperties>
</file>